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F02F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4036060" cy="3383280"/>
            <wp:effectExtent l="0" t="0" r="2540" b="0"/>
            <wp:docPr id="5" name="图片 5" descr="WPS图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PS图片(1)"/>
                    <pic:cNvPicPr>
                      <a:picLocks noChangeAspect="1"/>
                    </pic:cNvPicPr>
                  </pic:nvPicPr>
                  <pic:blipFill>
                    <a:blip r:embed="rId8"/>
                    <a:srcRect l="28" t="8333" r="41120" b="34333"/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177C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of ADSS Fiber Optical Cable</w:t>
      </w:r>
    </w:p>
    <w:p w14:paraId="0E1613DD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5ED378B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Product Type</w:t>
      </w:r>
      <w:r>
        <w:rPr>
          <w:rFonts w:ascii="Arial" w:hAnsi="Arial" w:eastAsia="等线" w:cs="Arial"/>
          <w:sz w:val="22"/>
        </w:rPr>
        <w:t>: ADSS Single Jacket Fiber Optical Cable</w:t>
      </w:r>
    </w:p>
    <w:p w14:paraId="0158861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Certifications</w:t>
      </w:r>
      <w:r>
        <w:rPr>
          <w:rFonts w:ascii="Arial" w:hAnsi="Arial" w:eastAsia="等线" w:cs="Arial"/>
          <w:sz w:val="22"/>
        </w:rPr>
        <w:t>: ISO9001</w:t>
      </w:r>
    </w:p>
    <w:p w14:paraId="367C61B5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Standards</w:t>
      </w:r>
      <w:r>
        <w:rPr>
          <w:rFonts w:ascii="Arial" w:hAnsi="Arial" w:eastAsia="等线" w:cs="Arial"/>
          <w:sz w:val="22"/>
        </w:rPr>
        <w:t>: ITU-T Rec. G.657A, IEC 60794, ICEA-596, GR-409, YD/T 1997-2009</w:t>
      </w:r>
    </w:p>
    <w:p w14:paraId="28CF2D0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Fiber Specifications</w:t>
      </w:r>
      <w:bookmarkEnd w:id="1"/>
    </w:p>
    <w:p w14:paraId="76991A8C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Fiber Types</w:t>
      </w:r>
      <w:bookmarkEnd w:id="2"/>
    </w:p>
    <w:p w14:paraId="6DE642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G.652.D/G.655 (single-mode), 50/125μm/62.5/125μm (multimode)</w:t>
      </w:r>
    </w:p>
    <w:p w14:paraId="7DE00E55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Key Optical Traits</w:t>
      </w:r>
      <w:bookmarkEnd w:id="3"/>
    </w:p>
    <w:p w14:paraId="449ABF3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Attenuation</w:t>
      </w:r>
      <w:r>
        <w:rPr>
          <w:rFonts w:ascii="Arial" w:hAnsi="Arial" w:eastAsia="等线" w:cs="Arial"/>
          <w:sz w:val="22"/>
        </w:rPr>
        <w:t>: ≤0.36dB/km (@1310nm, G.652.D); ≤0.22dB/km (@1550nm, G.652.D); ≤3.0dB/km (multimode @850nm)</w:t>
      </w:r>
    </w:p>
    <w:p w14:paraId="5633AA8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Bandwidth</w:t>
      </w:r>
      <w:r>
        <w:rPr>
          <w:rFonts w:ascii="Arial" w:hAnsi="Arial" w:eastAsia="等线" w:cs="Arial"/>
          <w:sz w:val="22"/>
        </w:rPr>
        <w:t>: ≥500MHz·km (50/125μm @850nm); ≥200MHz·km (62.5/125μm @850nm)</w:t>
      </w:r>
    </w:p>
    <w:p w14:paraId="2CEB7F5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PMD</w:t>
      </w:r>
      <w:r>
        <w:rPr>
          <w:rFonts w:ascii="Arial" w:hAnsi="Arial" w:eastAsia="等线" w:cs="Arial"/>
          <w:sz w:val="22"/>
        </w:rPr>
        <w:t>: ≤0.20ps/√km (individual fiber); ≤0.10ps/√km (link design)</w:t>
      </w:r>
    </w:p>
    <w:p w14:paraId="46E30E3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Bending Loss</w:t>
      </w:r>
      <w:r>
        <w:rPr>
          <w:rFonts w:ascii="Arial" w:hAnsi="Arial" w:eastAsia="等线" w:cs="Arial"/>
          <w:sz w:val="22"/>
        </w:rPr>
        <w:t>: ≤0.75dB (1550nm, 10mm radius/1 turn); ≤1.5dB (1625nm, 10mm radius/1 turn)</w:t>
      </w:r>
    </w:p>
    <w:p w14:paraId="7951D786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2.3 Dimensions</w:t>
      </w:r>
      <w:bookmarkEnd w:id="4"/>
    </w:p>
    <w:p w14:paraId="1C85ED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Cladding diameter: 125±0.7μm (G.652.D Normal); core/cladding concentricity error ≤0.5μm</w:t>
      </w:r>
    </w:p>
    <w:p w14:paraId="790C2BFD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 Cable Structure</w:t>
      </w:r>
      <w:bookmarkEnd w:id="5"/>
    </w:p>
    <w:p w14:paraId="7287CE5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Components</w:t>
      </w:r>
      <w:r>
        <w:rPr>
          <w:rFonts w:ascii="Arial" w:hAnsi="Arial" w:eastAsia="等线" w:cs="Arial"/>
          <w:sz w:val="22"/>
        </w:rPr>
        <w:t>: GFRP central strength member, PBT loose tube, Aramid yarn reinforcement, HDPE/MDPE sheath</w:t>
      </w:r>
    </w:p>
    <w:p w14:paraId="703E5CD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Count</w:t>
      </w:r>
      <w:r>
        <w:rPr>
          <w:rFonts w:ascii="Arial" w:hAnsi="Arial" w:eastAsia="等线" w:cs="Arial"/>
          <w:sz w:val="22"/>
        </w:rPr>
        <w:t>: 6-288 fibers (OEM: 12-144 cores)</w:t>
      </w:r>
    </w:p>
    <w:p w14:paraId="6594465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Dimensions</w:t>
      </w:r>
      <w:r>
        <w:rPr>
          <w:rFonts w:ascii="Arial" w:hAnsi="Arial" w:eastAsia="等线" w:cs="Arial"/>
          <w:sz w:val="22"/>
        </w:rPr>
        <w:t>: Diameter 8.0-20.2mm; weight 75-95kg/km (OEM)</w:t>
      </w:r>
    </w:p>
    <w:p w14:paraId="0B92361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Water Blocking</w:t>
      </w:r>
      <w:r>
        <w:rPr>
          <w:rFonts w:ascii="Arial" w:hAnsi="Arial" w:eastAsia="等线" w:cs="Arial"/>
          <w:sz w:val="22"/>
        </w:rPr>
        <w:t>: Water-blocking tape/yarn for moisture resistance</w:t>
      </w:r>
    </w:p>
    <w:p w14:paraId="6BA97698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 Mechanical &amp; Environmental Performance</w:t>
      </w:r>
      <w:bookmarkEnd w:id="6"/>
    </w:p>
    <w:p w14:paraId="063515AD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4.1 Mechanical Traits</w:t>
      </w:r>
      <w:bookmarkEnd w:id="7"/>
    </w:p>
    <w:p w14:paraId="513D29B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Tensile strength: 5000N (50m cable); min. bending radius: 10×OD (no tension)</w:t>
      </w:r>
    </w:p>
    <w:p w14:paraId="34DE290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load ≥9N; strain ≥1%; stress ≥100kpsi</w:t>
      </w:r>
    </w:p>
    <w:p w14:paraId="4ECC8974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4.2 Environmental Resistance</w:t>
      </w:r>
      <w:bookmarkEnd w:id="8"/>
    </w:p>
    <w:p w14:paraId="19D2F23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temp: -40°C to +70°C; max wind speed 25m/s (0mm ice load)</w:t>
      </w:r>
    </w:p>
    <w:p w14:paraId="5FAFAC96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Tests (tensile/crush/impact/temp cycling): Loss change ≤0.1dB (@1550nm); no fiber/sheath damage</w:t>
      </w:r>
    </w:p>
    <w:p w14:paraId="1A868E0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Water penetration: No leakage after 24h submersion</w:t>
      </w:r>
    </w:p>
    <w:p w14:paraId="00496C77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5. Key Application &amp; Order Info</w:t>
      </w:r>
      <w:bookmarkEnd w:id="9"/>
    </w:p>
    <w:p w14:paraId="4996B7A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Span</w:t>
      </w:r>
      <w:r>
        <w:rPr>
          <w:rFonts w:ascii="Arial" w:hAnsi="Arial" w:eastAsia="等线" w:cs="Arial"/>
          <w:sz w:val="22"/>
        </w:rPr>
        <w:t>: 50-150m (110kv max applied voltage)</w:t>
      </w:r>
    </w:p>
    <w:p w14:paraId="3013E55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MOQ</w:t>
      </w:r>
      <w:r>
        <w:rPr>
          <w:rFonts w:ascii="Arial" w:hAnsi="Arial" w:eastAsia="等线" w:cs="Arial"/>
          <w:sz w:val="22"/>
        </w:rPr>
        <w:t>: 100km; Delivery time: 5-25 days; Port: NINGBO CHINA</w:t>
      </w:r>
    </w:p>
    <w:p w14:paraId="357BFE4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Payment Term</w:t>
      </w:r>
      <w:r>
        <w:rPr>
          <w:rFonts w:ascii="Arial" w:hAnsi="Arial" w:eastAsia="等线" w:cs="Arial"/>
          <w:sz w:val="22"/>
        </w:rPr>
        <w:t>: 30% TT deposit, 70% balance before shipping</w:t>
      </w:r>
    </w:p>
    <w:p w14:paraId="16418AC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Customization</w:t>
      </w:r>
      <w:r>
        <w:rPr>
          <w:rFonts w:ascii="Arial" w:hAnsi="Arial" w:eastAsia="等线" w:cs="Arial"/>
          <w:sz w:val="22"/>
        </w:rPr>
        <w:t>: Fiber count, structure, marking available per request</w:t>
      </w:r>
    </w:p>
    <w:p w14:paraId="496AD87E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6. Packing &amp; Marking</w:t>
      </w:r>
      <w:bookmarkEnd w:id="10"/>
    </w:p>
    <w:p w14:paraId="1BD11D0B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Packing: Wooden drum (Φ1100×750mm); 3-4km/spool (2% tolerance)</w:t>
      </w:r>
    </w:p>
    <w:p w14:paraId="261159A5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default"/>
          <w:lang w:val="en-US" w:eastAsia="zh-CN"/>
        </w:rPr>
      </w:pPr>
      <w:r>
        <w:rPr>
          <w:rFonts w:ascii="Arial" w:hAnsi="Arial" w:eastAsia="等线" w:cs="Arial"/>
          <w:sz w:val="22"/>
        </w:rPr>
        <w:t>Marking: Sheath printed every 1m (cable type, fiber count, length); fiber colors per EIA/TIA 598B</w:t>
      </w:r>
      <w:bookmarkStart w:id="11" w:name="_GoBack"/>
      <w:bookmarkEnd w:id="11"/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AA66BE7"/>
    <w:rsid w:val="1BD50500"/>
    <w:rsid w:val="2EE57599"/>
    <w:rsid w:val="3F163B15"/>
    <w:rsid w:val="439B3F3F"/>
    <w:rsid w:val="4AF50346"/>
    <w:rsid w:val="4EFF0D41"/>
    <w:rsid w:val="55FDD6DD"/>
    <w:rsid w:val="5C196383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1596</Words>
  <Characters>8511</Characters>
  <TotalTime>0</TotalTime>
  <ScaleCrop>false</ScaleCrop>
  <LinksUpToDate>false</LinksUpToDate>
  <CharactersWithSpaces>9680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2026-01-16T07:23:06Z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0DB90A400AC94E95B24FBF45245F01C5_13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