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073EB">
      <w:pPr>
        <w:spacing w:before="480" w:after="480" w:line="288" w:lineRule="auto"/>
        <w:ind w:left="0"/>
        <w:jc w:val="center"/>
        <w:rPr>
          <w:rFonts w:hint="eastAsia" w:ascii="Arial" w:hAnsi="Arial" w:eastAsia="等线" w:cs="Arial"/>
          <w:b/>
          <w:sz w:val="52"/>
          <w:lang w:eastAsia="zh-CN"/>
        </w:rPr>
      </w:pPr>
      <w:r>
        <w:rPr>
          <w:rFonts w:hint="eastAsia" w:ascii="Arial" w:hAnsi="Arial" w:eastAsia="等线" w:cs="Arial"/>
          <w:b/>
          <w:sz w:val="52"/>
          <w:lang w:eastAsia="zh-CN"/>
        </w:rPr>
        <w:drawing>
          <wp:inline distT="0" distB="0" distL="114300" distR="114300">
            <wp:extent cx="3425825" cy="3425825"/>
            <wp:effectExtent l="0" t="0" r="3175" b="3175"/>
            <wp:docPr id="5" name="图片 5" descr="6-8-12-Cores-G-652-D-Fibers-800-8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-8-12-Cores-G-652-D-Fibers-800-800(1)"/>
                    <pic:cNvPicPr>
                      <a:picLocks noChangeAspect="1"/>
                    </pic:cNvPicPr>
                  </pic:nvPicPr>
                  <pic:blipFill>
                    <a:blip r:embed="rId8"/>
                    <a:srcRect t="8556" r="44056" b="31333"/>
                    <a:stretch>
                      <a:fillRect/>
                    </a:stretch>
                  </pic:blipFill>
                  <pic:spPr>
                    <a:xfrm>
                      <a:off x="0" y="0"/>
                      <a:ext cx="3425825" cy="34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227FC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Technical Specification for 12/16/24 Cores G.652.D Optical Fiber Cable (ADSS Type)</w:t>
      </w:r>
    </w:p>
    <w:p w14:paraId="1CE4036C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Product Overview</w:t>
      </w:r>
      <w:bookmarkEnd w:id="0"/>
    </w:p>
    <w:p w14:paraId="6AA61D71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Type</w:t>
      </w:r>
      <w:r>
        <w:rPr>
          <w:rFonts w:ascii="Arial" w:hAnsi="Arial" w:eastAsia="等线" w:cs="Arial"/>
          <w:sz w:val="22"/>
        </w:rPr>
        <w:t>: All-dielectric self-supporting (ADSS) optical fiber cable with double jacket</w:t>
      </w:r>
    </w:p>
    <w:p w14:paraId="590C5CE4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 Type</w:t>
      </w:r>
      <w:r>
        <w:rPr>
          <w:rFonts w:ascii="Arial" w:hAnsi="Arial" w:eastAsia="等线" w:cs="Arial"/>
          <w:sz w:val="22"/>
        </w:rPr>
        <w:t>: G.652.D single-mode optical fiber (compliant with ITU-T Rec. G.652D), optional G.655, 50/125μm multimode, 62.5/125μm multimode</w:t>
      </w:r>
    </w:p>
    <w:p w14:paraId="5E0C4784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Core Count Options</w:t>
      </w:r>
      <w:r>
        <w:rPr>
          <w:rFonts w:ascii="Arial" w:hAnsi="Arial" w:eastAsia="等线" w:cs="Arial"/>
          <w:sz w:val="22"/>
        </w:rPr>
        <w:t>: 12, 16, 24 cores (extended options: 6, 48, 72, 96, 144, 288 cores available on request)</w:t>
      </w:r>
    </w:p>
    <w:p w14:paraId="5E0F24F4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Sheath Material</w:t>
      </w:r>
      <w:r>
        <w:rPr>
          <w:rFonts w:ascii="Arial" w:hAnsi="Arial" w:eastAsia="等线" w:cs="Arial"/>
          <w:sz w:val="22"/>
        </w:rPr>
        <w:t>: PE outer jacket, HDPE/MDPE inner jacket</w:t>
      </w:r>
    </w:p>
    <w:p w14:paraId="26FA6213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Max Span</w:t>
      </w:r>
      <w:r>
        <w:rPr>
          <w:rFonts w:ascii="Arial" w:hAnsi="Arial" w:eastAsia="等线" w:cs="Arial"/>
          <w:sz w:val="22"/>
        </w:rPr>
        <w:t>: 200-500m (customizable: 50m, 80m, 100m, 120m, 150m based on climate)</w:t>
      </w:r>
    </w:p>
    <w:p w14:paraId="4B00BBF8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Max Applied Voltage</w:t>
      </w:r>
      <w:r>
        <w:rPr>
          <w:rFonts w:ascii="Arial" w:hAnsi="Arial" w:eastAsia="等线" w:cs="Arial"/>
          <w:sz w:val="22"/>
        </w:rPr>
        <w:t>: 110kv</w:t>
      </w:r>
    </w:p>
    <w:p w14:paraId="103D7BF7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Operating Conditions</w:t>
      </w:r>
      <w:r>
        <w:rPr>
          <w:rFonts w:ascii="Arial" w:hAnsi="Arial" w:eastAsia="等线" w:cs="Arial"/>
          <w:sz w:val="22"/>
        </w:rPr>
        <w:t>: Wind speed up to 25m/s, 0mm ice load; Operating temperature range: -40°C to +70°C (Installation: -20°C to +60°C; Transport &amp; Storage: -40°C to +70°C)</w:t>
      </w:r>
    </w:p>
    <w:p w14:paraId="5CBDF5D4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Standard Compliance</w:t>
      </w:r>
      <w:r>
        <w:rPr>
          <w:rFonts w:ascii="Arial" w:hAnsi="Arial" w:eastAsia="等线" w:cs="Arial"/>
          <w:sz w:val="22"/>
        </w:rPr>
        <w:t>: ITU-T Rec. G.657A, ISO9001, IEC 60794, ICEA-596, GR-409, YD/T 1997-2009</w:t>
      </w:r>
    </w:p>
    <w:p w14:paraId="1F4569AD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2. Structural Specifications</w:t>
      </w:r>
      <w:bookmarkEnd w:id="1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66D477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AF2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Component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EA0F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Details</w:t>
            </w:r>
          </w:p>
        </w:tc>
      </w:tr>
      <w:tr w14:paraId="545F984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B0E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Optical Fiber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C52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UV fiber G.652.D; Attenuation: @1310nm ≤0.36dB/km, @1550nm ≤0.22dB/km; Coating diameter: 245±5μm</w:t>
            </w:r>
          </w:p>
        </w:tc>
      </w:tr>
      <w:tr w14:paraId="76FC6A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2E3E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Loose Tube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391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PBT material, 1.8-2.0mm outer diameter (adjustable: 1.5</w:t>
            </w:r>
          </w:p>
        </w:tc>
      </w:tr>
      <w:tr w14:paraId="501BF06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CDC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Filler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500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FRP, 1.8mm; Material: LDPE/PP</w:t>
            </w:r>
          </w:p>
        </w:tc>
      </w:tr>
      <w:tr w14:paraId="4977B1E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2E1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Central Strength Member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1EB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GFRP (Glass Fiber Reinforced Plastic Rod), 1.8mm diameter (standard options: 2.0, 2.5, 2.8, 3.7mm; adjustable for OEM); Optional PE coating</w:t>
            </w:r>
          </w:p>
        </w:tc>
      </w:tr>
      <w:tr w14:paraId="17B896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9683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 Blocking Layer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CDE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0.28mm thick water-blocking tape + water-blocking yarn</w:t>
            </w:r>
          </w:p>
        </w:tc>
      </w:tr>
      <w:tr w14:paraId="22223CA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F28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Binder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F9A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 wires polyester yarns</w:t>
            </w:r>
          </w:p>
        </w:tc>
      </w:tr>
      <w:tr w14:paraId="35C3BE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5CA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Ripcords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50E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 wires</w:t>
            </w:r>
          </w:p>
        </w:tc>
      </w:tr>
      <w:tr w14:paraId="0BE4CEB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CA1C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Peripheral Strength Member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D4E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Aramid Yarns (KEVLAR K49-3000D)</w:t>
            </w:r>
          </w:p>
        </w:tc>
      </w:tr>
      <w:tr w14:paraId="423DE9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857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Inner Jacket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051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HDPE/MDPE, 0.9-1.0mm thickness</w:t>
            </w:r>
          </w:p>
        </w:tc>
      </w:tr>
      <w:tr w14:paraId="200EB2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DF6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Outer Jacket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CA4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HDPE/MDPE, 1.6-2.0mm thickness (standard 1.8mm; 1.5-2.0mm for OEM)</w:t>
            </w:r>
          </w:p>
        </w:tc>
      </w:tr>
      <w:tr w14:paraId="290E56B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48CD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Cable Dimensions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DE3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Outer diameter: 10.7±0.5mm (12-core: 9.5</w:t>
            </w:r>
          </w:p>
        </w:tc>
      </w:tr>
      <w:tr w14:paraId="659D17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2C37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Length per Spool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057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3km or 4km (±2% tolerance); Standard drum length: 2000-4000m (single length ≥96% of standard length for ≤10% of total supply)</w:t>
            </w:r>
          </w:p>
        </w:tc>
      </w:tr>
    </w:tbl>
    <w:p w14:paraId="3574E375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3. Optical Characteristics</w:t>
      </w:r>
      <w:bookmarkEnd w:id="2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03EEB29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7038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Parameter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598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Specifications</w:t>
            </w:r>
          </w:p>
        </w:tc>
      </w:tr>
      <w:tr w14:paraId="597A20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474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Attenuation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298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@850nm (multimode): 50/125μm ≤3.0dB/km, 62.5/125μm ≤3.0dB/km; @1300nm (multimode): 50/125μm ≤1.0dB/km, 62.5/125μm ≤1.0dB/km; @1310nm (G.655): ≤0.40dB/km; @1550nm (G.655): ≤0.23dB/km; @1285-1330nm: All fibers ≤0.37dB/km; @1383nm (G.652.D): ≤0.30dB/km, (G.657.A1/A2): ≤0.31dB/km; @1490nm (G.652.D Best): ≤0.23dB/km, (G.652.D Normal): ≤0.24dB/km, (G.657.A1/A2): ≤0.23dB/km; @1525-1575nm (G.652.D): ≤0.22dB/km (Normal), ≤0.21dB/km (Best); (G.657.A1/A2): ≤0.21dB/km; @1625nm (G.652.D Normal): ≤0.25dB/km, (G.652.D Best): ≤0.24dB/km; (G.657.A1/A2): ≤0.22dB/km</w:t>
            </w:r>
          </w:p>
        </w:tc>
      </w:tr>
      <w:tr w14:paraId="21EE12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5364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Bandwidth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21E4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@850nm: 50/125μm ≥500MHz·km, 62.5/125μm ≥200MHz·km; @1300nm: 50/125μm ≥1000MHz·km, 62.5/125μm ≥600MHz·km</w:t>
            </w:r>
          </w:p>
        </w:tc>
      </w:tr>
      <w:tr w14:paraId="7ABE8B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9765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Polarization Mode Dispersion (PMD)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CB4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Individual fiber (G.652.D/G.655): ≤0.20ps/√km; Design Link Value (M=20, Q=0.01%): ≤0.10ps/√km</w:t>
            </w:r>
          </w:p>
        </w:tc>
      </w:tr>
      <w:tr w14:paraId="0EB39F9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8B2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Mode Field Diameter (MFD)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EB8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G.657.A2: 125±0.5μm; Cladding non-circularity (G.652.D Normal): ≤0.5μm, (G.657.A2): ≤0.4μm; Coating/cladding concentricity error: As per standard</w:t>
            </w:r>
          </w:p>
        </w:tc>
      </w:tr>
    </w:tbl>
    <w:p w14:paraId="546D7B2F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4. Mechanical Characteristics</w:t>
      </w:r>
      <w:bookmarkEnd w:id="3"/>
    </w:p>
    <w:p w14:paraId="1A3960ED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 Strain/Stress</w:t>
      </w:r>
      <w:r>
        <w:rPr>
          <w:rFonts w:ascii="Arial" w:hAnsi="Arial" w:eastAsia="等线" w:cs="Arial"/>
          <w:sz w:val="22"/>
        </w:rPr>
        <w:t>: ≥100kpsi (resistance to breakage)</w:t>
      </w:r>
    </w:p>
    <w:p w14:paraId="6AAFE1DC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Dynamic Stress Corrosion Susceptibility Factor</w:t>
      </w:r>
      <w:r>
        <w:rPr>
          <w:rFonts w:ascii="Arial" w:hAnsi="Arial" w:eastAsia="等线" w:cs="Arial"/>
          <w:sz w:val="22"/>
        </w:rPr>
        <w:t>: ≥20 (unaged &amp; aged: 30 days @85°C, 85% R.H.)</w:t>
      </w:r>
    </w:p>
    <w:p w14:paraId="30D3E6F9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Coating Strip Force</w:t>
      </w:r>
      <w:r>
        <w:rPr>
          <w:rFonts w:ascii="Arial" w:hAnsi="Arial" w:eastAsia="等线" w:cs="Arial"/>
          <w:sz w:val="22"/>
        </w:rPr>
        <w:t>: 1.3-8.9N (peak value)</w:t>
      </w:r>
    </w:p>
    <w:p w14:paraId="1796CFAA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 Curl</w:t>
      </w:r>
      <w:r>
        <w:rPr>
          <w:rFonts w:ascii="Arial" w:hAnsi="Arial" w:eastAsia="等线" w:cs="Arial"/>
          <w:sz w:val="22"/>
        </w:rPr>
        <w:t>: ≥4m</w:t>
      </w:r>
    </w:p>
    <w:p w14:paraId="7C81E283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Max Installation Tension</w:t>
      </w:r>
      <w:r>
        <w:rPr>
          <w:rFonts w:ascii="Arial" w:hAnsi="Arial" w:eastAsia="等线" w:cs="Arial"/>
          <w:sz w:val="22"/>
        </w:rPr>
        <w:t>: 2400N (all core configurations)</w:t>
      </w:r>
    </w:p>
    <w:p w14:paraId="588FB219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Min Bending Radius</w:t>
      </w:r>
      <w:r>
        <w:rPr>
          <w:rFonts w:ascii="Arial" w:hAnsi="Arial" w:eastAsia="等线" w:cs="Arial"/>
          <w:sz w:val="22"/>
        </w:rPr>
        <w:t>: Without tension: 10×cable diameter; Under max tension: 20×cable diameter</w:t>
      </w:r>
    </w:p>
    <w:p w14:paraId="1B72CC7B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5. Test Requirements</w:t>
      </w:r>
      <w:bookmarkEnd w:id="4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503983A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799D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Test Item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8C6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Method &amp; Acceptance</w:t>
            </w:r>
          </w:p>
        </w:tc>
      </w:tr>
      <w:tr w14:paraId="05D295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80E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Tensile Strength (IEC 794-1-E1)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AD12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5000N load on 50m cable; Loss change ≤0.1dB@1550nm, no fiber break/sheath damage</w:t>
            </w:r>
          </w:p>
        </w:tc>
      </w:tr>
      <w:tr w14:paraId="5534C9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859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Crush Test (IEC 60794-1-E3)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921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3000N load on 100mm cable for ≥1min; Loss change ≤0.1dB@1550nm, no fiber break/sheath damage</w:t>
            </w:r>
          </w:p>
        </w:tc>
      </w:tr>
      <w:tr w14:paraId="4E04838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482D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Impact Test (IEC 60794-1-E4)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30F7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 points×5 impacts, 4.5Nm energy, 12.5mm hammerhead radius, 2s/cycle; Loss change ≤0.1dB@1550nm, no fiber break/sheath damage</w:t>
            </w:r>
          </w:p>
        </w:tc>
      </w:tr>
      <w:tr w14:paraId="05834EC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9703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Repeated Bending (IEC 60794-1-E6)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B4B4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20×OD bending diameter, 250N load, 3s/cycle×30 cycles; Loss change ≤0.1dB@1550nm, no fiber break/sheath damage</w:t>
            </w:r>
          </w:p>
        </w:tc>
      </w:tr>
      <w:tr w14:paraId="05907F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D28B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Torsion (IEC 60794-1-E7)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368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1m length, 150N load, ±90° twist, 1min/cycle×10 cycles; Loss change ≤0.1dB@1550nm, no fiber break/sheath damage</w:t>
            </w:r>
          </w:p>
        </w:tc>
      </w:tr>
      <w:tr w14:paraId="678CDF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F2A8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Water Penetration (IEC 60794-1-F5B)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C9A4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3m sample submerged in 1m water for 24h; No water leakage from opposite end</w:t>
            </w:r>
          </w:p>
        </w:tc>
      </w:tr>
      <w:tr w14:paraId="726D593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273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Temperature Cycling (IEC 60794-1-F1)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B81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+20°C→-20°C→+20°C→+40°C, 24h/step×2 cycles; Loss change ≤0.1dB@1550nm, no fiber break/sheath damage</w:t>
            </w:r>
          </w:p>
        </w:tc>
      </w:tr>
      <w:tr w14:paraId="760B4F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6CC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Compound Flow (IEC 60794-1-E14)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7F7B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30cm sample @70±2°C for 24h; No compound flow</w:t>
            </w:r>
          </w:p>
        </w:tc>
      </w:tr>
      <w:tr w14:paraId="41A65A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23B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Sheath High Voltage Test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C14DB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Online test with 9kV (dependent on sheath thickness); No sheath breakdown</w:t>
            </w:r>
          </w:p>
        </w:tc>
      </w:tr>
      <w:tr w14:paraId="6336B8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766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Environmental Aging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D6715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Dry Heat (30d@85°C): Attenuation change ≤0.05dB/km@1310/1550nm; Accelerated Aging (30d@85°C,85%RH): Same as dry heat; Water Soak (30d@23°C): Same attenuation requirement</w:t>
            </w:r>
          </w:p>
        </w:tc>
      </w:tr>
    </w:tbl>
    <w:p w14:paraId="7FA34F34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6. Marking &amp; Color Coding</w:t>
      </w:r>
      <w:bookmarkEnd w:id="5"/>
    </w:p>
    <w:p w14:paraId="74AF3B0F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Sheath Marking</w:t>
      </w:r>
      <w:r>
        <w:rPr>
          <w:rFonts w:ascii="Arial" w:hAnsi="Arial" w:eastAsia="等线" w:cs="Arial"/>
          <w:sz w:val="22"/>
        </w:rPr>
        <w:t>: Printed every 1m, content: [Cable Type] N*cores G.652D [Manufacture Year] XXXXm; Color: white; Occasional unclear length marking permitted if neighboring markings are clear; Both ends sealed with heat-shrinkable caps</w:t>
      </w:r>
    </w:p>
    <w:p w14:paraId="60477473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Fiber/Binder Color Code (EIA/TIA 598B)</w:t>
      </w:r>
      <w:r>
        <w:rPr>
          <w:rFonts w:ascii="Arial" w:hAnsi="Arial" w:eastAsia="等线" w:cs="Arial"/>
          <w:sz w:val="22"/>
        </w:rPr>
        <w:t>: 1.Blue, 2.Orange, 3.Green, 4.Brown, 5.Gray, 6.White, 7.Red, 8.Black, 9.Yellow, 10.Violet, 11.Pink, 12.Aqua</w:t>
      </w:r>
    </w:p>
    <w:p w14:paraId="2731B0C8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7. Packaging &amp; Shipping</w:t>
      </w:r>
      <w:bookmarkEnd w:id="6"/>
    </w:p>
    <w:p w14:paraId="4EF18365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Packing</w:t>
      </w:r>
      <w:r>
        <w:rPr>
          <w:rFonts w:ascii="Arial" w:hAnsi="Arial" w:eastAsia="等线" w:cs="Arial"/>
          <w:sz w:val="22"/>
        </w:rPr>
        <w:t>: Cable reeled on Φ1100×750mm wooden spools, covered with plastic buffer sheet, sealed with strong wooden battens; ≥1m of inner cable end reserved for testing</w:t>
      </w:r>
    </w:p>
    <w:p w14:paraId="2B907E8B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Drum Marking</w:t>
      </w:r>
      <w:r>
        <w:rPr>
          <w:rFonts w:ascii="Arial" w:hAnsi="Arial" w:eastAsia="等线" w:cs="Arial"/>
          <w:sz w:val="22"/>
        </w:rPr>
        <w:t>: Manufacturer brand, roll-direction arrow, cable outer end indicator, "FIBER OPTICAL CABLE", "MADE IN CHINA", handling caution plate, contract/project/destination info (if needed); Marking plate includes product name, cable type/size, drum length, gross/net weight, drum number, manufacturing year/month, project/contract number (if needed)</w:t>
      </w:r>
    </w:p>
    <w:p w14:paraId="26546B1D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MOQ</w:t>
      </w:r>
      <w:r>
        <w:rPr>
          <w:rFonts w:ascii="Arial" w:hAnsi="Arial" w:eastAsia="等线" w:cs="Arial"/>
          <w:sz w:val="22"/>
        </w:rPr>
        <w:t>: 100km; Delivery Time: 5-25 Days; Port of Loading: NINGBO CHINA; Payment Term: 30% TT deposit, 70% balance before shipping</w:t>
      </w:r>
    </w:p>
    <w:p w14:paraId="0A938340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8. OEM Customization</w:t>
      </w:r>
      <w:bookmarkEnd w:id="7"/>
    </w:p>
    <w:p w14:paraId="42109AA7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Core count: 12,24,48,96,120,144 cores</w:t>
      </w:r>
    </w:p>
    <w:p w14:paraId="717C6889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Structure design: 3+2+1 (12-core), 1+4+1 (24-core+/others)</w:t>
      </w:r>
    </w:p>
    <w:p w14:paraId="60D6963E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Central strength member: FRP/Steel Wire, 1.0/1.2mm diameter</w:t>
      </w:r>
    </w:p>
    <w:p w14:paraId="7D052656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Loose tube: 1.8/2.1mm PBT diameter</w:t>
      </w:r>
    </w:p>
    <w:p w14:paraId="67790908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Outer sheath thickness: 0.8mm (small cores), 1.6/1.9mm (large cores)</w:t>
      </w:r>
    </w:p>
    <w:p w14:paraId="03887BF5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Cable diameter: 9.0mm (12-core), 13mm (24-core+)</w:t>
      </w:r>
    </w:p>
    <w:p w14:paraId="6C4090DE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Custom cable marking available</w:t>
      </w:r>
    </w:p>
    <w:p w14:paraId="08C31A42">
      <w:pPr>
        <w:spacing w:line="299" w:lineRule="auto"/>
        <w:rPr>
          <w:rFonts w:hint="eastAsia" w:cs="Arial"/>
          <w:sz w:val="21"/>
          <w:lang w:val="en-US" w:eastAsia="zh-CN"/>
        </w:rPr>
      </w:pPr>
      <w:bookmarkStart w:id="8" w:name="_GoBack"/>
      <w:bookmarkEnd w:id="8"/>
    </w:p>
    <w:p w14:paraId="39DC8E09">
      <w:pPr>
        <w:spacing w:line="299" w:lineRule="auto"/>
        <w:rPr>
          <w:rFonts w:hint="eastAsia" w:cs="Arial"/>
          <w:sz w:val="21"/>
          <w:lang w:val="en-US" w:eastAsia="zh-CN"/>
        </w:rPr>
      </w:pPr>
    </w:p>
    <w:p w14:paraId="3B740D01">
      <w:pPr>
        <w:spacing w:line="299" w:lineRule="auto"/>
        <w:rPr>
          <w:rFonts w:hint="default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C8879AEF"/>
    <w:multiLevelType w:val="singleLevel"/>
    <w:tmpl w:val="C8879AE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6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F4B5D9F5"/>
    <w:multiLevelType w:val="singleLevel"/>
    <w:tmpl w:val="F4B5D9F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0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4D4DC07F"/>
    <w:multiLevelType w:val="singleLevel"/>
    <w:tmpl w:val="4D4DC07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0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23"/>
  </w:num>
  <w:num w:numId="9">
    <w:abstractNumId w:val="11"/>
  </w:num>
  <w:num w:numId="10">
    <w:abstractNumId w:val="0"/>
  </w:num>
  <w:num w:numId="11">
    <w:abstractNumId w:val="16"/>
  </w:num>
  <w:num w:numId="12">
    <w:abstractNumId w:val="21"/>
  </w:num>
  <w:num w:numId="13">
    <w:abstractNumId w:val="5"/>
  </w:num>
  <w:num w:numId="14">
    <w:abstractNumId w:val="19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 w:numId="19">
    <w:abstractNumId w:val="1"/>
  </w:num>
  <w:num w:numId="20">
    <w:abstractNumId w:val="18"/>
  </w:num>
  <w:num w:numId="21">
    <w:abstractNumId w:val="22"/>
  </w:num>
  <w:num w:numId="22">
    <w:abstractNumId w:val="13"/>
  </w:num>
  <w:num w:numId="23">
    <w:abstractNumId w:val="17"/>
  </w:num>
  <w:num w:numId="24">
    <w:abstractNumId w:val="2"/>
  </w:num>
  <w:num w:numId="25">
    <w:abstractNumId w:val="2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12C687B"/>
    <w:rsid w:val="0DB27C80"/>
    <w:rsid w:val="439B3F3F"/>
    <w:rsid w:val="4AF50346"/>
    <w:rsid w:val="4EFF0D41"/>
    <w:rsid w:val="55FDD6DD"/>
    <w:rsid w:val="63E5286C"/>
    <w:rsid w:val="656E44F8"/>
    <w:rsid w:val="657F53EB"/>
    <w:rsid w:val="6C0C37CF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997</Words>
  <Characters>6623</Characters>
  <TotalTime>1</TotalTime>
  <ScaleCrop>false</ScaleCrop>
  <LinksUpToDate>false</LinksUpToDate>
  <CharactersWithSpaces>7409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【空】</cp:lastModifiedBy>
  <dcterms:modified xsi:type="dcterms:W3CDTF">2026-01-19T08:16:42Z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3B4A889B76544455B6E75FE9C5F88A3F_13</vt:lpwstr>
  </property>
  <property fmtid="{D5CDD505-2E9C-101B-9397-08002B2CF9AE}" pid="6" name="KSOTemplateDocerSaveRecord">
    <vt:lpwstr>eyJoZGlkIjoiOGNjYzNhMTQyYjA2ZjQxNjZmMjhjZTg0MWI4YjRiMTciLCJ1c2VySWQiOiIxMjg2Mzk3Njc1In0=</vt:lpwstr>
  </property>
</Properties>
</file>