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740F9">
      <w:pPr>
        <w:spacing w:before="480" w:after="480" w:line="288" w:lineRule="auto"/>
        <w:ind w:left="0"/>
      </w:pPr>
      <w:bookmarkStart w:id="7" w:name="_GoBack"/>
      <w:r>
        <w:rPr>
          <w:rFonts w:ascii="Arial" w:hAnsi="Arial" w:eastAsia="等线" w:cs="Arial"/>
          <w:b/>
          <w:sz w:val="52"/>
        </w:rPr>
        <w:t xml:space="preserve">Technical Specification for Blockless PLC </w:t>
      </w:r>
      <w:bookmarkEnd w:id="7"/>
      <w:r>
        <w:rPr>
          <w:rFonts w:ascii="Arial" w:hAnsi="Arial" w:eastAsia="等线" w:cs="Arial"/>
          <w:b/>
          <w:sz w:val="52"/>
        </w:rPr>
        <w:t>Splitter</w:t>
      </w:r>
    </w:p>
    <w:p w14:paraId="3BF5EE4F">
      <w:pPr>
        <w:spacing w:before="320" w:after="120" w:line="288" w:lineRule="auto"/>
        <w:ind w:left="0"/>
        <w:jc w:val="left"/>
        <w:outlineLvl w:val="1"/>
      </w:pPr>
      <w:bookmarkStart w:id="0" w:name="heading_0"/>
      <w:r>
        <w:rPr>
          <w:rFonts w:ascii="Arial" w:hAnsi="Arial" w:eastAsia="等线" w:cs="Arial"/>
          <w:b/>
          <w:sz w:val="32"/>
        </w:rPr>
        <w:t>1. Overview</w:t>
      </w:r>
      <w:bookmarkEnd w:id="0"/>
    </w:p>
    <w:p w14:paraId="2691DD5F">
      <w:pPr>
        <w:spacing w:before="120" w:after="120" w:line="288" w:lineRule="auto"/>
        <w:ind w:left="0"/>
        <w:jc w:val="left"/>
      </w:pPr>
      <w:r>
        <w:rPr>
          <w:rFonts w:ascii="Arial" w:hAnsi="Arial" w:eastAsia="等线" w:cs="Arial"/>
          <w:sz w:val="22"/>
        </w:rPr>
        <w:t>Planar Lightwave Circuits (PLC) Optical Splitter is a fully passive optical branching device. It is designed to meet the stringent requirements of various optical network applications, featuring excellent performance in terms of insertion loss, polarization dependent loss (PDL), channel uniformity, and wavelength operability.</w:t>
      </w:r>
    </w:p>
    <w:p w14:paraId="7AB0DE46">
      <w:pPr>
        <w:spacing w:before="320" w:after="120" w:line="288" w:lineRule="auto"/>
        <w:ind w:left="0"/>
        <w:jc w:val="left"/>
        <w:outlineLvl w:val="1"/>
      </w:pPr>
      <w:bookmarkStart w:id="1" w:name="heading_1"/>
      <w:r>
        <w:rPr>
          <w:rFonts w:ascii="Arial" w:hAnsi="Arial" w:eastAsia="等线" w:cs="Arial"/>
          <w:b/>
          <w:sz w:val="32"/>
        </w:rPr>
        <w:t>2. Applications</w:t>
      </w:r>
      <w:bookmarkEnd w:id="1"/>
    </w:p>
    <w:p w14:paraId="23AAA1CA">
      <w:pPr>
        <w:numPr>
          <w:ilvl w:val="0"/>
          <w:numId w:val="1"/>
        </w:numPr>
        <w:spacing w:before="120" w:after="120" w:line="288" w:lineRule="auto"/>
        <w:ind w:left="0"/>
        <w:jc w:val="left"/>
      </w:pPr>
      <w:r>
        <w:rPr>
          <w:rFonts w:ascii="Arial" w:hAnsi="Arial" w:eastAsia="等线" w:cs="Arial"/>
          <w:sz w:val="22"/>
        </w:rPr>
        <w:t>FTTH (Fiber to the Home), FTTC (Fiber to the Curb), FTTB (Fiber to the Building)</w:t>
      </w:r>
    </w:p>
    <w:p w14:paraId="018C02EE">
      <w:pPr>
        <w:numPr>
          <w:ilvl w:val="0"/>
          <w:numId w:val="2"/>
        </w:numPr>
        <w:spacing w:before="120" w:after="120" w:line="288" w:lineRule="auto"/>
        <w:ind w:left="0"/>
        <w:jc w:val="left"/>
      </w:pPr>
      <w:r>
        <w:rPr>
          <w:rFonts w:ascii="Arial" w:hAnsi="Arial" w:eastAsia="等线" w:cs="Arial"/>
          <w:sz w:val="22"/>
        </w:rPr>
        <w:t>Passive Optical Networks (PON)</w:t>
      </w:r>
    </w:p>
    <w:p w14:paraId="51DB0EB0">
      <w:pPr>
        <w:numPr>
          <w:ilvl w:val="0"/>
          <w:numId w:val="3"/>
        </w:numPr>
        <w:spacing w:before="120" w:after="120" w:line="288" w:lineRule="auto"/>
        <w:ind w:left="0"/>
        <w:jc w:val="left"/>
      </w:pPr>
      <w:r>
        <w:rPr>
          <w:rFonts w:ascii="Arial" w:hAnsi="Arial" w:eastAsia="等线" w:cs="Arial"/>
          <w:sz w:val="22"/>
        </w:rPr>
        <w:t>CATV networks and data communications systems</w:t>
      </w:r>
    </w:p>
    <w:p w14:paraId="3322C748">
      <w:pPr>
        <w:numPr>
          <w:ilvl w:val="0"/>
          <w:numId w:val="4"/>
        </w:numPr>
        <w:spacing w:before="120" w:after="120" w:line="288" w:lineRule="auto"/>
        <w:ind w:left="0"/>
        <w:jc w:val="left"/>
      </w:pPr>
      <w:r>
        <w:rPr>
          <w:rFonts w:ascii="Arial" w:hAnsi="Arial" w:eastAsia="等线" w:cs="Arial"/>
          <w:sz w:val="22"/>
        </w:rPr>
        <w:t>Fiber optic equipment and related systems integration</w:t>
      </w:r>
    </w:p>
    <w:p w14:paraId="1FA0F8E4">
      <w:pPr>
        <w:spacing w:before="320" w:after="120" w:line="288" w:lineRule="auto"/>
        <w:ind w:left="0"/>
        <w:jc w:val="left"/>
        <w:outlineLvl w:val="1"/>
      </w:pPr>
      <w:bookmarkStart w:id="2" w:name="heading_2"/>
      <w:r>
        <w:rPr>
          <w:rFonts w:ascii="Arial" w:hAnsi="Arial" w:eastAsia="等线" w:cs="Arial"/>
          <w:b/>
          <w:sz w:val="32"/>
        </w:rPr>
        <w:t>3. Key Features</w:t>
      </w:r>
      <w:bookmarkEnd w:id="2"/>
    </w:p>
    <w:p w14:paraId="4F186D0D">
      <w:pPr>
        <w:numPr>
          <w:ilvl w:val="0"/>
          <w:numId w:val="5"/>
        </w:numPr>
        <w:spacing w:before="120" w:after="120" w:line="288" w:lineRule="auto"/>
        <w:ind w:left="0"/>
        <w:jc w:val="left"/>
      </w:pPr>
      <w:r>
        <w:rPr>
          <w:rFonts w:ascii="Arial" w:hAnsi="Arial" w:eastAsia="等线" w:cs="Arial"/>
          <w:sz w:val="22"/>
        </w:rPr>
        <w:t>High channel uniformity</w:t>
      </w:r>
    </w:p>
    <w:p w14:paraId="489E091E">
      <w:pPr>
        <w:numPr>
          <w:ilvl w:val="0"/>
          <w:numId w:val="6"/>
        </w:numPr>
        <w:spacing w:before="120" w:after="120" w:line="288" w:lineRule="auto"/>
        <w:ind w:left="0"/>
        <w:jc w:val="left"/>
      </w:pPr>
      <w:r>
        <w:rPr>
          <w:rFonts w:ascii="Arial" w:hAnsi="Arial" w:eastAsia="等线" w:cs="Arial"/>
          <w:sz w:val="22"/>
        </w:rPr>
        <w:t>Low insertion loss</w:t>
      </w:r>
    </w:p>
    <w:p w14:paraId="047CBC93">
      <w:pPr>
        <w:numPr>
          <w:ilvl w:val="0"/>
          <w:numId w:val="7"/>
        </w:numPr>
        <w:spacing w:before="120" w:after="120" w:line="288" w:lineRule="auto"/>
        <w:ind w:left="0"/>
        <w:jc w:val="left"/>
      </w:pPr>
      <w:r>
        <w:rPr>
          <w:rFonts w:ascii="Arial" w:hAnsi="Arial" w:eastAsia="等线" w:cs="Arial"/>
          <w:sz w:val="22"/>
        </w:rPr>
        <w:t>Compact and small size</w:t>
      </w:r>
    </w:p>
    <w:p w14:paraId="7CD7826B">
      <w:pPr>
        <w:numPr>
          <w:ilvl w:val="0"/>
          <w:numId w:val="8"/>
        </w:numPr>
        <w:spacing w:before="120" w:after="120" w:line="288" w:lineRule="auto"/>
        <w:ind w:left="0"/>
        <w:jc w:val="left"/>
      </w:pPr>
      <w:r>
        <w:rPr>
          <w:rFonts w:ascii="Arial" w:hAnsi="Arial" w:eastAsia="等线" w:cs="Arial"/>
          <w:sz w:val="22"/>
        </w:rPr>
        <w:t>High reliability and stability</w:t>
      </w:r>
    </w:p>
    <w:p w14:paraId="132A4A4E">
      <w:pPr>
        <w:numPr>
          <w:ilvl w:val="0"/>
          <w:numId w:val="9"/>
        </w:numPr>
        <w:spacing w:before="120" w:after="120" w:line="288" w:lineRule="auto"/>
        <w:ind w:left="0"/>
        <w:jc w:val="left"/>
      </w:pPr>
      <w:r>
        <w:rPr>
          <w:rFonts w:ascii="Arial" w:hAnsi="Arial" w:eastAsia="等线" w:cs="Arial"/>
          <w:sz w:val="22"/>
        </w:rPr>
        <w:t>Flexible input and output configurations (optional)</w:t>
      </w:r>
    </w:p>
    <w:p w14:paraId="2E2B2E44">
      <w:pPr>
        <w:numPr>
          <w:ilvl w:val="0"/>
          <w:numId w:val="10"/>
        </w:numPr>
        <w:spacing w:before="120" w:after="120" w:line="288" w:lineRule="auto"/>
        <w:ind w:left="0"/>
        <w:jc w:val="left"/>
      </w:pPr>
      <w:r>
        <w:rPr>
          <w:rFonts w:ascii="Arial" w:hAnsi="Arial" w:eastAsia="等线" w:cs="Arial"/>
          <w:sz w:val="22"/>
        </w:rPr>
        <w:t>Compatible with Single Mode Fiber Type G657A</w:t>
      </w:r>
    </w:p>
    <w:p w14:paraId="1B669196">
      <w:pPr>
        <w:spacing w:before="320" w:after="120" w:line="288" w:lineRule="auto"/>
        <w:ind w:left="0"/>
        <w:jc w:val="left"/>
        <w:outlineLvl w:val="1"/>
      </w:pPr>
      <w:bookmarkStart w:id="3" w:name="heading_3"/>
      <w:r>
        <w:rPr>
          <w:rFonts w:ascii="Arial" w:hAnsi="Arial" w:eastAsia="等线" w:cs="Arial"/>
          <w:b/>
          <w:sz w:val="32"/>
        </w:rPr>
        <w:t>4. Performance Standards</w:t>
      </w:r>
      <w:bookmarkEnd w:id="3"/>
    </w:p>
    <w:p w14:paraId="0894950C">
      <w:pPr>
        <w:spacing w:before="120" w:after="120" w:line="288" w:lineRule="auto"/>
        <w:ind w:left="0"/>
        <w:jc w:val="left"/>
      </w:pPr>
      <w:r>
        <w:rPr>
          <w:rFonts w:ascii="Arial" w:hAnsi="Arial" w:eastAsia="等线" w:cs="Arial"/>
          <w:sz w:val="22"/>
        </w:rPr>
        <w:t>Manufactured and tested in compliance with Telcordia-1209-core and GR-1221-core standards to ensure consistent high performance.</w:t>
      </w:r>
    </w:p>
    <w:p w14:paraId="505B56D0">
      <w:pPr>
        <w:spacing w:before="320" w:after="120" w:line="288" w:lineRule="auto"/>
        <w:ind w:left="0"/>
        <w:jc w:val="left"/>
        <w:outlineLvl w:val="1"/>
      </w:pPr>
      <w:bookmarkStart w:id="4" w:name="heading_4"/>
      <w:r>
        <w:rPr>
          <w:rFonts w:ascii="Arial" w:hAnsi="Arial" w:eastAsia="等线" w:cs="Arial"/>
          <w:b/>
          <w:sz w:val="32"/>
        </w:rPr>
        <w:t>5. Operating Parameters</w:t>
      </w:r>
      <w:bookmarkEnd w:id="4"/>
    </w:p>
    <w:p w14:paraId="3C85F8B0">
      <w:pPr>
        <w:numPr>
          <w:ilvl w:val="0"/>
          <w:numId w:val="11"/>
        </w:numPr>
        <w:spacing w:before="120" w:after="120" w:line="288" w:lineRule="auto"/>
        <w:ind w:left="0"/>
        <w:jc w:val="left"/>
      </w:pPr>
      <w:r>
        <w:rPr>
          <w:rFonts w:ascii="Arial" w:hAnsi="Arial" w:eastAsia="等线" w:cs="Arial"/>
          <w:sz w:val="22"/>
        </w:rPr>
        <w:t>Wide wavelength operative range (specific values to be confirmed based on actual application requirements)</w:t>
      </w:r>
    </w:p>
    <w:p w14:paraId="72D0FB31">
      <w:pPr>
        <w:numPr>
          <w:ilvl w:val="0"/>
          <w:numId w:val="12"/>
        </w:numPr>
        <w:spacing w:before="120" w:after="120" w:line="288" w:lineRule="auto"/>
        <w:ind w:left="0"/>
        <w:jc w:val="left"/>
      </w:pPr>
      <w:r>
        <w:rPr>
          <w:rFonts w:ascii="Arial" w:hAnsi="Arial" w:eastAsia="等线" w:cs="Arial"/>
          <w:sz w:val="22"/>
        </w:rPr>
        <w:t>Low polarization dependent loss (PDL)</w:t>
      </w:r>
    </w:p>
    <w:p w14:paraId="028E02B3">
      <w:pPr>
        <w:spacing w:before="320" w:after="120" w:line="288" w:lineRule="auto"/>
        <w:ind w:left="0"/>
        <w:jc w:val="left"/>
        <w:outlineLvl w:val="1"/>
      </w:pPr>
      <w:bookmarkStart w:id="5" w:name="heading_5"/>
      <w:r>
        <w:rPr>
          <w:rFonts w:ascii="Arial" w:hAnsi="Arial" w:eastAsia="等线" w:cs="Arial"/>
          <w:b/>
          <w:sz w:val="32"/>
        </w:rPr>
        <w:t>6. Installation Notes</w:t>
      </w:r>
      <w:bookmarkEnd w:id="5"/>
    </w:p>
    <w:p w14:paraId="076E0D77">
      <w:pPr>
        <w:spacing w:before="120" w:after="120" w:line="288" w:lineRule="auto"/>
        <w:ind w:left="0"/>
        <w:jc w:val="left"/>
      </w:pPr>
      <w:r>
        <w:rPr>
          <w:rFonts w:ascii="Arial" w:hAnsi="Arial" w:eastAsia="等线" w:cs="Arial"/>
          <w:sz w:val="22"/>
        </w:rPr>
        <w:t>Refer to the dedicated Installation Manual for proper mounting, connection, and handling procedures to ensure optimal performance and durability.</w:t>
      </w:r>
    </w:p>
    <w:p w14:paraId="4471A3C8">
      <w:pPr>
        <w:spacing w:before="320" w:after="120" w:line="288" w:lineRule="auto"/>
        <w:ind w:left="0"/>
        <w:jc w:val="left"/>
        <w:outlineLvl w:val="1"/>
      </w:pPr>
      <w:bookmarkStart w:id="6" w:name="heading_6"/>
      <w:r>
        <w:rPr>
          <w:rFonts w:ascii="Arial" w:hAnsi="Arial" w:eastAsia="等线" w:cs="Arial"/>
          <w:b/>
          <w:sz w:val="32"/>
        </w:rPr>
        <w:t>7. Assembly Requirements</w:t>
      </w:r>
      <w:bookmarkEnd w:id="6"/>
    </w:p>
    <w:p w14:paraId="3A313044">
      <w:pPr>
        <w:spacing w:before="120" w:after="120" w:line="288" w:lineRule="auto"/>
        <w:ind w:left="0"/>
        <w:jc w:val="left"/>
      </w:pPr>
      <w:r>
        <w:rPr>
          <w:rFonts w:ascii="Arial" w:hAnsi="Arial" w:eastAsia="等线" w:cs="Arial"/>
          <w:sz w:val="22"/>
        </w:rPr>
        <w:t>Assembly shall be performed in accordance with industry-standard practices for passive optical components, ensuring precise alignment and secure connections to maintain the splitter's performance characteristics.</w:t>
      </w:r>
    </w:p>
    <w:p w14:paraId="21FD4A33">
      <w:pPr>
        <w:spacing w:line="299" w:lineRule="auto"/>
        <w:rPr>
          <w:rFonts w:hint="default" w:ascii="Arial" w:hAnsi="Arial" w:cs="Arial"/>
          <w:sz w:val="21"/>
          <w:lang w:val="en-US" w:eastAsia="zh-CN"/>
        </w:rPr>
      </w:pPr>
    </w:p>
    <w:sectPr>
      <w:headerReference r:id="rId5" w:type="default"/>
      <w:footerReference r:id="rId6" w:type="default"/>
      <w:pgSz w:w="12240" w:h="15840"/>
      <w:pgMar w:top="400" w:right="720" w:bottom="0" w:left="720" w:header="1984"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B85F4">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5D9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425D9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6E59B">
    <w:pPr>
      <w:spacing w:line="14" w:lineRule="auto"/>
      <w:rPr>
        <w:rFonts w:ascii="Arial"/>
        <w:sz w:val="2"/>
      </w:rPr>
    </w:pPr>
    <w:r>
      <w:rPr>
        <w:sz w:val="18"/>
      </w:rPr>
      <w:drawing>
        <wp:anchor distT="0" distB="0" distL="114300" distR="114300" simplePos="0" relativeHeight="251663360" behindDoc="0" locked="0" layoutInCell="1" allowOverlap="1">
          <wp:simplePos x="0" y="0"/>
          <wp:positionH relativeFrom="column">
            <wp:posOffset>5729605</wp:posOffset>
          </wp:positionH>
          <wp:positionV relativeFrom="paragraph">
            <wp:posOffset>-1288415</wp:posOffset>
          </wp:positionV>
          <wp:extent cx="1584325" cy="1270000"/>
          <wp:effectExtent l="0" t="0" r="635" b="2540"/>
          <wp:wrapNone/>
          <wp:docPr id="1" name="图片 1" descr="远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远舟Logo"/>
                  <pic:cNvPicPr>
                    <a:picLocks noChangeAspect="1"/>
                  </pic:cNvPicPr>
                </pic:nvPicPr>
                <pic:blipFill>
                  <a:blip r:embed="rId1"/>
                  <a:stretch>
                    <a:fillRect/>
                  </a:stretch>
                </pic:blipFill>
                <pic:spPr>
                  <a:xfrm>
                    <a:off x="0" y="0"/>
                    <a:ext cx="1584325" cy="1270000"/>
                  </a:xfrm>
                  <a:prstGeom prst="rect">
                    <a:avLst/>
                  </a:prstGeom>
                </pic:spPr>
              </pic:pic>
            </a:graphicData>
          </a:graphic>
        </wp:anchor>
      </w:drawing>
    </w:r>
    <w:r>
      <w:rPr>
        <w:sz w:val="2"/>
      </w:rPr>
      <w:drawing>
        <wp:anchor distT="0" distB="0" distL="114300" distR="114300" simplePos="0" relativeHeight="251662336" behindDoc="1" locked="0" layoutInCell="1" allowOverlap="1">
          <wp:simplePos x="0" y="0"/>
          <wp:positionH relativeFrom="margin">
            <wp:posOffset>-528320</wp:posOffset>
          </wp:positionH>
          <wp:positionV relativeFrom="margin">
            <wp:posOffset>-370840</wp:posOffset>
          </wp:positionV>
          <wp:extent cx="7831455" cy="10440035"/>
          <wp:effectExtent l="0" t="0" r="17145" b="24765"/>
          <wp:wrapNone/>
          <wp:docPr id="8" name="WordPictureWatermark2130484" descr="0cfb4fdedaa07108580d3e7deb847ac1"/>
          <wp:cNvGraphicFramePr/>
          <a:graphic xmlns:a="http://schemas.openxmlformats.org/drawingml/2006/main">
            <a:graphicData uri="http://schemas.openxmlformats.org/drawingml/2006/picture">
              <pic:pic xmlns:pic="http://schemas.openxmlformats.org/drawingml/2006/picture">
                <pic:nvPicPr>
                  <pic:cNvPr id="8" name="WordPictureWatermark2130484" descr="0cfb4fdedaa07108580d3e7deb847ac1"/>
                  <pic:cNvPicPr/>
                </pic:nvPicPr>
                <pic:blipFill>
                  <a:blip r:embed="rId2"/>
                  <a:stretch>
                    <a:fillRect/>
                  </a:stretch>
                </pic:blipFill>
                <pic:spPr>
                  <a:xfrm>
                    <a:off x="0" y="0"/>
                    <a:ext cx="7831455" cy="10440035"/>
                  </a:xfrm>
                  <a:prstGeom prst="rect">
                    <a:avLst/>
                  </a:prstGeom>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3348990" cy="737870"/>
              <wp:effectExtent l="0" t="0" r="3810" b="1270"/>
              <wp:wrapNone/>
              <wp:docPr id="2" name="任意多边形: 形状 40"/>
              <wp:cNvGraphicFramePr/>
              <a:graphic xmlns:a="http://schemas.openxmlformats.org/drawingml/2006/main">
                <a:graphicData uri="http://schemas.microsoft.com/office/word/2010/wordprocessingShape">
                  <wps:wsp>
                    <wps:cNvSpPr/>
                    <wps:spPr>
                      <a:xfrm>
                        <a:off x="0" y="0"/>
                        <a:ext cx="3348990" cy="737870"/>
                      </a:xfrm>
                      <a:custGeom>
                        <a:avLst/>
                        <a:gdLst>
                          <a:gd name="connsiteX0" fmla="*/ 0 w 3348583"/>
                          <a:gd name="connsiteY0" fmla="*/ 0 h 738188"/>
                          <a:gd name="connsiteX1" fmla="*/ 972319 w 3348583"/>
                          <a:gd name="connsiteY1" fmla="*/ 0 h 738188"/>
                          <a:gd name="connsiteX2" fmla="*/ 1908423 w 3348583"/>
                          <a:gd name="connsiteY2" fmla="*/ 0 h 738188"/>
                          <a:gd name="connsiteX3" fmla="*/ 3346719 w 3348583"/>
                          <a:gd name="connsiteY3" fmla="*/ 0 h 738188"/>
                          <a:gd name="connsiteX4" fmla="*/ 3348583 w 3348583"/>
                          <a:gd name="connsiteY4" fmla="*/ 2266 h 738188"/>
                          <a:gd name="connsiteX5" fmla="*/ 2743028 w 3348583"/>
                          <a:gd name="connsiteY5" fmla="*/ 738188 h 738188"/>
                          <a:gd name="connsiteX6" fmla="*/ 1908423 w 3348583"/>
                          <a:gd name="connsiteY6" fmla="*/ 738188 h 738188"/>
                          <a:gd name="connsiteX7" fmla="*/ 972319 w 3348583"/>
                          <a:gd name="connsiteY7" fmla="*/ 738188 h 738188"/>
                          <a:gd name="connsiteX8" fmla="*/ 0 w 3348583"/>
                          <a:gd name="connsiteY8" fmla="*/ 738188 h 7381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348583" h="738188">
                            <a:moveTo>
                              <a:pt x="0" y="0"/>
                            </a:moveTo>
                            <a:lnTo>
                              <a:pt x="972319" y="0"/>
                            </a:lnTo>
                            <a:lnTo>
                              <a:pt x="1908423" y="0"/>
                            </a:lnTo>
                            <a:lnTo>
                              <a:pt x="3346719" y="0"/>
                            </a:lnTo>
                            <a:lnTo>
                              <a:pt x="3348583" y="2266"/>
                            </a:lnTo>
                            <a:lnTo>
                              <a:pt x="2743028" y="738188"/>
                            </a:lnTo>
                            <a:lnTo>
                              <a:pt x="1908423" y="738188"/>
                            </a:lnTo>
                            <a:lnTo>
                              <a:pt x="972319" y="738188"/>
                            </a:lnTo>
                            <a:lnTo>
                              <a:pt x="0" y="738188"/>
                            </a:lnTo>
                            <a:close/>
                          </a:path>
                        </a:pathLst>
                      </a:custGeom>
                      <a:solidFill>
                        <a:srgbClr val="001E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0" o:spid="_x0000_s1026" o:spt="100" style="position:absolute;left:0pt;margin-left:0pt;margin-top:0pt;height:58.1pt;width:263.7pt;mso-position-horizontal-relative:page;mso-position-vertical-relative:page;z-index:251659264;v-text-anchor:middle;mso-width-relative:page;mso-height-relative:page;" fillcolor="#001E3A" filled="t" stroked="f" coordsize="3348583,738188" o:gfxdata="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" path="m0,0l972319,0,1908423,0,3346719,0,3348583,2266,2743028,738188,1908423,738188,972319,738188,0,738188xe">
              <v:path o:connectlocs="0,0;972437,0;1908654,0;3347125,0;3348990,2265;2743361,737870;1908654,737870;972437,737870;0,737870" o:connectangles="0,0,0,0,0,0,0,0,0"/>
              <v:fill on="t" focussize="0,0"/>
              <v:stroke on="f" weight="2pt"/>
              <v:imagedata o:title=""/>
              <o:lock v:ext="edit" aspectratio="f"/>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page">
                <wp:posOffset>175260</wp:posOffset>
              </wp:positionH>
              <wp:positionV relativeFrom="page">
                <wp:posOffset>123190</wp:posOffset>
              </wp:positionV>
              <wp:extent cx="2446020" cy="488315"/>
              <wp:effectExtent l="0" t="0" r="0" b="0"/>
              <wp:wrapNone/>
              <wp:docPr id="3" name="文本框 45"/>
              <wp:cNvGraphicFramePr/>
              <a:graphic xmlns:a="http://schemas.openxmlformats.org/drawingml/2006/main">
                <a:graphicData uri="http://schemas.microsoft.com/office/word/2010/wordprocessingShape">
                  <wps:wsp>
                    <wps:cNvSpPr txBox="1"/>
                    <wps:spPr>
                      <a:xfrm>
                        <a:off x="0" y="0"/>
                        <a:ext cx="2446020" cy="488315"/>
                      </a:xfrm>
                      <a:prstGeom prst="rect">
                        <a:avLst/>
                      </a:prstGeom>
                      <a:noFill/>
                    </wps:spPr>
                    <wps:txbx>
                      <w:txbxContent>
                        <w:p w14:paraId="3215ADB8">
                          <w:pPr>
                            <w:kinsoku/>
                            <w:ind w:left="0"/>
                            <w:jc w:val="left"/>
                            <w:rPr>
                              <w:rFonts w:hint="default" w:eastAsiaTheme="minorEastAsia"/>
                              <w:sz w:val="32"/>
                              <w:szCs w:val="32"/>
                              <w:lang w:val="en-US" w:eastAsia="zh-CN"/>
                            </w:rPr>
                          </w:pPr>
                          <w:r>
                            <w:rPr>
                              <w:rFonts w:hint="eastAsia" w:ascii="微软雅黑" w:eastAsia="微软雅黑" w:hAnsiTheme="minorBidi"/>
                              <w:b/>
                              <w:color w:val="FFFFFF" w:themeColor="background1"/>
                              <w:kern w:val="24"/>
                              <w:sz w:val="32"/>
                              <w:szCs w:val="32"/>
                              <w:lang w:val="en-US" w:eastAsia="zh-CN"/>
                              <w14:textFill>
                                <w14:solidFill>
                                  <w14:schemeClr w14:val="bg1"/>
                                </w14:solidFill>
                              </w14:textFill>
                            </w:rPr>
                            <w:t>NOAKR GROUP</w:t>
                          </w:r>
                        </w:p>
                      </w:txbxContent>
                    </wps:txbx>
                    <wps:bodyPr wrap="square" rtlCol="0">
                      <a:noAutofit/>
                    </wps:bodyPr>
                  </wps:wsp>
                </a:graphicData>
              </a:graphic>
            </wp:anchor>
          </w:drawing>
        </mc:Choice>
        <mc:Fallback>
          <w:pict>
            <v:shape id="文本框 45" o:spid="_x0000_s1026" o:spt="202" type="#_x0000_t202" style="position:absolute;left:0pt;margin-left:13.8pt;margin-top:9.7pt;height:38.45pt;width:192.6pt;mso-position-horizontal-relative:page;mso-position-vertical-relative:page;z-index:251661312;mso-width-relative:page;mso-height-relative:page;" filled="f" stroked="f" coordsize="21600,21600" o:gfxdata="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361HVAAAACAEAAA8AAAAAAAAAAQAgAAAAIgAAAGRycy9kb3ducmV2LnhtbFBLAQIUABQA&#10;AAAIAIdO4kCZ5TcfugEAAF4DAAAOAAAAAAAAAAEAIAAAACQBAABkcnMvZTJvRG9jLnhtbFBLBQYA&#10;AAAABgAGAFkBAABQBQAAAAA=&#10;">
              <v:fill on="f" focussize="0,0"/>
              <v:stroke on="f"/>
              <v:imagedata o:title=""/>
              <o:lock v:ext="edit" aspectratio="f"/>
              <v:textbox>
                <w:txbxContent>
                  <w:p w14:paraId="3215ADB8">
                    <w:pPr>
                      <w:kinsoku/>
                      <w:ind w:left="0"/>
                      <w:jc w:val="left"/>
                      <w:rPr>
                        <w:rFonts w:hint="default" w:eastAsiaTheme="minorEastAsia"/>
                        <w:sz w:val="32"/>
                        <w:szCs w:val="32"/>
                        <w:lang w:val="en-US" w:eastAsia="zh-CN"/>
                      </w:rPr>
                    </w:pPr>
                    <w:r>
                      <w:rPr>
                        <w:rFonts w:hint="eastAsia" w:ascii="微软雅黑" w:eastAsia="微软雅黑" w:hAnsiTheme="minorBidi"/>
                        <w:b/>
                        <w:color w:val="FFFFFF" w:themeColor="background1"/>
                        <w:kern w:val="24"/>
                        <w:sz w:val="32"/>
                        <w:szCs w:val="32"/>
                        <w:lang w:val="en-US" w:eastAsia="zh-CN"/>
                        <w14:textFill>
                          <w14:solidFill>
                            <w14:schemeClr w14:val="bg1"/>
                          </w14:solidFill>
                        </w14:textFill>
                      </w:rPr>
                      <w:t>NOAKR GROUP</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page">
                <wp:posOffset>3453130</wp:posOffset>
              </wp:positionH>
              <wp:positionV relativeFrom="page">
                <wp:posOffset>0</wp:posOffset>
              </wp:positionV>
              <wp:extent cx="4103370" cy="1238885"/>
              <wp:effectExtent l="0" t="0" r="3810" b="3175"/>
              <wp:wrapNone/>
              <wp:docPr id="4" name="任意多边形: 形状 43"/>
              <wp:cNvGraphicFramePr/>
              <a:graphic xmlns:a="http://schemas.openxmlformats.org/drawingml/2006/main">
                <a:graphicData uri="http://schemas.microsoft.com/office/word/2010/wordprocessingShape">
                  <wps:wsp>
                    <wps:cNvSpPr/>
                    <wps:spPr>
                      <a:xfrm flipH="1">
                        <a:off x="0" y="0"/>
                        <a:ext cx="4103370" cy="1238885"/>
                      </a:xfrm>
                      <a:custGeom>
                        <a:avLst/>
                        <a:gdLst>
                          <a:gd name="connsiteX0" fmla="*/ 3599521 w 4103071"/>
                          <a:gd name="connsiteY0" fmla="*/ 0 h 1239050"/>
                          <a:gd name="connsiteX1" fmla="*/ 0 w 4103071"/>
                          <a:gd name="connsiteY1" fmla="*/ 0 h 1239050"/>
                          <a:gd name="connsiteX2" fmla="*/ 0 w 4103071"/>
                          <a:gd name="connsiteY2" fmla="*/ 1239050 h 1239050"/>
                          <a:gd name="connsiteX3" fmla="*/ 3599521 w 4103071"/>
                          <a:gd name="connsiteY3" fmla="*/ 1239050 h 1239050"/>
                          <a:gd name="connsiteX4" fmla="*/ 4103071 w 4103071"/>
                          <a:gd name="connsiteY4" fmla="*/ 619525 h 12390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03071" h="1239050">
                            <a:moveTo>
                              <a:pt x="3599521" y="0"/>
                            </a:moveTo>
                            <a:lnTo>
                              <a:pt x="0" y="0"/>
                            </a:lnTo>
                            <a:lnTo>
                              <a:pt x="0" y="1239050"/>
                            </a:lnTo>
                            <a:lnTo>
                              <a:pt x="3599521" y="1239050"/>
                            </a:lnTo>
                            <a:lnTo>
                              <a:pt x="4103071" y="619525"/>
                            </a:lnTo>
                            <a:close/>
                          </a:path>
                        </a:pathLst>
                      </a:cu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3" o:spid="_x0000_s1026" o:spt="100" style="position:absolute;left:0pt;flip:x;margin-left:271.9pt;margin-top:0pt;height:97.55pt;width:323.1pt;mso-position-horizontal-relative:page;mso-position-vertical-relative:page;z-index:251660288;v-text-anchor:middle;mso-width-relative:page;mso-height-relative:page;" fillcolor="#C00000" filled="t" stroked="f" coordsize="4103071,1239050" o:gfxdata="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" path="m3599521,0l0,0,0,1239050,3599521,1239050,4103071,619525xe">
              <v:path o:connectlocs="3599783,0;0,0;0,1238885;3599783,1238885;4103370,619442" o:connectangles="0,0,0,0,0"/>
              <v:fill on="t" focussize="0,0"/>
              <v:stroke on="f" weight="2pt"/>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0"/>
      <w:numFmt w:val="bullet"/>
      <w:lvlText w:val="•"/>
      <w:lvlJc w:val="left"/>
      <w:rPr>
        <w:color w:val="3370FF"/>
      </w:rPr>
    </w:lvl>
  </w:abstractNum>
  <w:abstractNum w:abstractNumId="1">
    <w:nsid w:val="B5E306ED"/>
    <w:multiLevelType w:val="singleLevel"/>
    <w:tmpl w:val="B5E306ED"/>
    <w:lvl w:ilvl="0" w:tentative="0">
      <w:start w:val="0"/>
      <w:numFmt w:val="bullet"/>
      <w:lvlText w:val="•"/>
      <w:lvlJc w:val="left"/>
      <w:rPr>
        <w:color w:val="3370FF"/>
      </w:rPr>
    </w:lvl>
  </w:abstractNum>
  <w:abstractNum w:abstractNumId="2">
    <w:nsid w:val="BF205925"/>
    <w:multiLevelType w:val="singleLevel"/>
    <w:tmpl w:val="BF205925"/>
    <w:lvl w:ilvl="0" w:tentative="0">
      <w:start w:val="0"/>
      <w:numFmt w:val="bullet"/>
      <w:lvlText w:val="•"/>
      <w:lvlJc w:val="left"/>
      <w:rPr>
        <w:color w:val="3370FF"/>
      </w:rPr>
    </w:lvl>
  </w:abstractNum>
  <w:abstractNum w:abstractNumId="3">
    <w:nsid w:val="CF092B84"/>
    <w:multiLevelType w:val="singleLevel"/>
    <w:tmpl w:val="CF092B84"/>
    <w:lvl w:ilvl="0" w:tentative="0">
      <w:start w:val="0"/>
      <w:numFmt w:val="bullet"/>
      <w:lvlText w:val="•"/>
      <w:lvlJc w:val="left"/>
      <w:rPr>
        <w:color w:val="3370FF"/>
      </w:rPr>
    </w:lvl>
  </w:abstractNum>
  <w:abstractNum w:abstractNumId="4">
    <w:nsid w:val="0053208E"/>
    <w:multiLevelType w:val="singleLevel"/>
    <w:tmpl w:val="0053208E"/>
    <w:lvl w:ilvl="0" w:tentative="0">
      <w:start w:val="0"/>
      <w:numFmt w:val="bullet"/>
      <w:lvlText w:val="•"/>
      <w:lvlJc w:val="left"/>
      <w:rPr>
        <w:color w:val="3370FF"/>
      </w:rPr>
    </w:lvl>
  </w:abstractNum>
  <w:abstractNum w:abstractNumId="5">
    <w:nsid w:val="0248C179"/>
    <w:multiLevelType w:val="singleLevel"/>
    <w:tmpl w:val="0248C179"/>
    <w:lvl w:ilvl="0" w:tentative="0">
      <w:start w:val="0"/>
      <w:numFmt w:val="bullet"/>
      <w:lvlText w:val="•"/>
      <w:lvlJc w:val="left"/>
      <w:rPr>
        <w:color w:val="3370FF"/>
      </w:rPr>
    </w:lvl>
  </w:abstractNum>
  <w:abstractNum w:abstractNumId="6">
    <w:nsid w:val="03D62ECE"/>
    <w:multiLevelType w:val="singleLevel"/>
    <w:tmpl w:val="03D62ECE"/>
    <w:lvl w:ilvl="0" w:tentative="0">
      <w:start w:val="0"/>
      <w:numFmt w:val="bullet"/>
      <w:lvlText w:val="•"/>
      <w:lvlJc w:val="left"/>
      <w:rPr>
        <w:color w:val="3370FF"/>
      </w:rPr>
    </w:lvl>
  </w:abstractNum>
  <w:abstractNum w:abstractNumId="7">
    <w:nsid w:val="25B654F3"/>
    <w:multiLevelType w:val="singleLevel"/>
    <w:tmpl w:val="25B654F3"/>
    <w:lvl w:ilvl="0" w:tentative="0">
      <w:start w:val="0"/>
      <w:numFmt w:val="bullet"/>
      <w:lvlText w:val="•"/>
      <w:lvlJc w:val="left"/>
      <w:rPr>
        <w:color w:val="3370FF"/>
      </w:rPr>
    </w:lvl>
  </w:abstractNum>
  <w:abstractNum w:abstractNumId="8">
    <w:nsid w:val="2A8F537B"/>
    <w:multiLevelType w:val="singleLevel"/>
    <w:tmpl w:val="2A8F537B"/>
    <w:lvl w:ilvl="0" w:tentative="0">
      <w:start w:val="0"/>
      <w:numFmt w:val="bullet"/>
      <w:lvlText w:val="•"/>
      <w:lvlJc w:val="left"/>
      <w:rPr>
        <w:color w:val="3370FF"/>
      </w:rPr>
    </w:lvl>
  </w:abstractNum>
  <w:abstractNum w:abstractNumId="9">
    <w:nsid w:val="59ADCABA"/>
    <w:multiLevelType w:val="singleLevel"/>
    <w:tmpl w:val="59ADCABA"/>
    <w:lvl w:ilvl="0" w:tentative="0">
      <w:start w:val="0"/>
      <w:numFmt w:val="bullet"/>
      <w:lvlText w:val="•"/>
      <w:lvlJc w:val="left"/>
      <w:rPr>
        <w:color w:val="3370FF"/>
      </w:rPr>
    </w:lvl>
  </w:abstractNum>
  <w:abstractNum w:abstractNumId="10">
    <w:nsid w:val="5A241D34"/>
    <w:multiLevelType w:val="singleLevel"/>
    <w:tmpl w:val="5A241D34"/>
    <w:lvl w:ilvl="0" w:tentative="0">
      <w:start w:val="0"/>
      <w:numFmt w:val="bullet"/>
      <w:lvlText w:val="•"/>
      <w:lvlJc w:val="left"/>
      <w:rPr>
        <w:color w:val="3370FF"/>
      </w:rPr>
    </w:lvl>
  </w:abstractNum>
  <w:abstractNum w:abstractNumId="11">
    <w:nsid w:val="72183CF9"/>
    <w:multiLevelType w:val="singleLevel"/>
    <w:tmpl w:val="72183CF9"/>
    <w:lvl w:ilvl="0" w:tentative="0">
      <w:start w:val="0"/>
      <w:numFmt w:val="bullet"/>
      <w:lvlText w:val="•"/>
      <w:lvlJc w:val="left"/>
      <w:rPr>
        <w:color w:val="3370FF"/>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1"/>
  </w:num>
  <w:num w:numId="9">
    <w:abstractNumId w:val="5"/>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BA0CA9"/>
    <w:rsid w:val="0DB27C80"/>
    <w:rsid w:val="19DF0337"/>
    <w:rsid w:val="439B3F3F"/>
    <w:rsid w:val="4AF50346"/>
    <w:rsid w:val="4EFF0D41"/>
    <w:rsid w:val="53484C28"/>
    <w:rsid w:val="55FDD6DD"/>
    <w:rsid w:val="656E44F8"/>
    <w:rsid w:val="778B6351"/>
    <w:rsid w:val="DF9B3F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18"/>
      <w:szCs w:val="1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Table Text"/>
    <w:basedOn w:val="1"/>
    <w:semiHidden/>
    <w:qFormat/>
    <w:uiPriority w:val="0"/>
    <w:rPr>
      <w:rFonts w:ascii="Arial" w:hAnsi="Arial" w:eastAsia="Arial" w:cs="Arial"/>
      <w:sz w:val="15"/>
      <w:szCs w:val="15"/>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0</Words>
  <Characters>0</Characters>
  <TotalTime>0</TotalTime>
  <ScaleCrop>false</ScaleCrop>
  <LinksUpToDate>false</LinksUpToDate>
  <CharactersWithSpaces>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2024-03-14T08:20:00Z</dcterms:created>
  <dc:creator>CommScope</dc:creator>
  <cp:keywords>CO-114671-EN, passive optical devices, pod, pon</cp:keywords>
  <cp:lastModifiedBy>Charles</cp:lastModifiedBy>
  <dcterms:modified xsi:type="dcterms:W3CDTF">2026-01-30T06:59:28Z</dcterms:modified>
  <dc:subject>Passive optical devices, singlemode PLC and FBT devices bare splitters and couplers specification and ordering guide.</dc:subject>
  <dc:title>Brochure: Bare Splitter &amp; Coupler Specification Guide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2024-12-06T09:49:44Z</vt:filetime>
  </property>
  <property fmtid="{D5CDD505-2E9C-101B-9397-08002B2CF9AE}" pid="4" name="KSOProductBuildVer">
    <vt:lpwstr>2052-12.1.0.24657</vt:lpwstr>
  </property>
  <property fmtid="{D5CDD505-2E9C-101B-9397-08002B2CF9AE}" pid="5" name="ICV">
    <vt:lpwstr>09B80A20170B46D0887255A0B52E1B49_13</vt:lpwstr>
  </property>
  <property fmtid="{D5CDD505-2E9C-101B-9397-08002B2CF9AE}" pid="6" name="KSOTemplateDocerSaveRecord">
    <vt:lpwstr>eyJoZGlkIjoiN2U3ZDMzNjM4NDk0YzkwZDVmNDAyNmQzNzg5MTE3NmIiLCJ1c2VySWQiOiI1MTA4NTc2MTkifQ==</vt:lpwstr>
  </property>
</Properties>
</file>